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243"/>
        <w:gridCol w:w="5480"/>
        <w:gridCol w:w="592"/>
        <w:gridCol w:w="501"/>
        <w:gridCol w:w="4326"/>
      </w:tblGrid>
      <w:tr w14:paraId="71600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37" w:hRule="atLeast"/>
          <w:jc w:val="center"/>
        </w:trPr>
        <w:tc>
          <w:tcPr>
            <w:tcW w:w="1032" w:type="dxa"/>
            <w:noWrap w:val="0"/>
            <w:vAlign w:val="center"/>
          </w:tcPr>
          <w:p w14:paraId="4D9EC7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43" w:type="dxa"/>
            <w:noWrap w:val="0"/>
            <w:vAlign w:val="center"/>
          </w:tcPr>
          <w:p w14:paraId="000E75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楼发电机房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现状</w:t>
            </w:r>
            <w:r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：</w:t>
            </w:r>
          </w:p>
          <w:p w14:paraId="7B9048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1、油箱通气管、密闭、防静电、接地隐患。</w:t>
            </w:r>
          </w:p>
          <w:p w14:paraId="68AE07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2、</w:t>
            </w:r>
            <w:r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消防设施、警示标识缺失隐患。</w:t>
            </w:r>
          </w:p>
        </w:tc>
        <w:tc>
          <w:tcPr>
            <w:tcW w:w="5480" w:type="dxa"/>
            <w:noWrap w:val="0"/>
            <w:vAlign w:val="center"/>
          </w:tcPr>
          <w:p w14:paraId="1B19F2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要求：</w:t>
            </w:r>
          </w:p>
          <w:p w14:paraId="3F58FD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1、GB50016-2014（2018 版）5.4.13：油箱应密闭，通气管应通向室外并设置防火措施。</w:t>
            </w:r>
          </w:p>
          <w:p w14:paraId="5E5C69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2、《建筑物防雷设计规范》GB50057、《石油化工静电接地设计规范》：易燃燃油储罐必须做可靠防静电、防雷接地，防止静电火花引爆油气</w:t>
            </w:r>
          </w:p>
          <w:p w14:paraId="1F0BBC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3、《消防安全标志》GB2894：易燃燃油区域设置严禁烟火、易燃危险警示标识</w:t>
            </w:r>
          </w:p>
        </w:tc>
        <w:tc>
          <w:tcPr>
            <w:tcW w:w="592" w:type="dxa"/>
            <w:noWrap w:val="0"/>
            <w:vAlign w:val="center"/>
          </w:tcPr>
          <w:p w14:paraId="0CF6CD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01" w:type="dxa"/>
            <w:noWrap w:val="0"/>
            <w:vAlign w:val="center"/>
          </w:tcPr>
          <w:p w14:paraId="309A14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26" w:type="dxa"/>
            <w:noWrap w:val="0"/>
            <w:vAlign w:val="center"/>
          </w:tcPr>
          <w:p w14:paraId="02A7E5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609215" cy="3479165"/>
                  <wp:effectExtent l="0" t="0" r="635" b="6985"/>
                  <wp:docPr id="12" name="图片 12" descr="微信图片_20260717102436_234_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微信图片_20260717102436_234_14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215" cy="34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B0B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noWrap w:val="0"/>
            <w:vAlign w:val="center"/>
          </w:tcPr>
          <w:p w14:paraId="39EB80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43" w:type="dxa"/>
            <w:noWrap w:val="0"/>
            <w:vAlign w:val="center"/>
          </w:tcPr>
          <w:p w14:paraId="585D3CFF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备用氧气间汇流排无接地及定期检测；</w:t>
            </w:r>
          </w:p>
          <w:p w14:paraId="0EC3CA2A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氧气钢瓶无防倾倒措施；</w:t>
            </w:r>
          </w:p>
          <w:p w14:paraId="70E226B3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与负压机房连通；</w:t>
            </w:r>
          </w:p>
          <w:p w14:paraId="6606ACCE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房间内电气设施未采用防爆型电气；</w:t>
            </w:r>
          </w:p>
          <w:p w14:paraId="3B030BEF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房间内未设置探测氧气泄露装置；</w:t>
            </w:r>
          </w:p>
          <w:p w14:paraId="479CB683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房间门未设置防火门。</w:t>
            </w:r>
          </w:p>
        </w:tc>
        <w:tc>
          <w:tcPr>
            <w:tcW w:w="5480" w:type="dxa"/>
            <w:noWrap w:val="0"/>
            <w:vAlign w:val="center"/>
          </w:tcPr>
          <w:p w14:paraId="6085C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要求：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1. </w:t>
            </w: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B50751‑2012《医用气体工程技术规范》8.0.4：液氧储存房间应设置氧气浓度探测器和强制排风设施；氧浓度超标时自动启动排风扇；</w:t>
            </w:r>
          </w:p>
          <w:p w14:paraId="7AFE04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2. 《建筑防火通用规范》GB55037‑2022，密闭的危险气体储存房间应设置通风及气体检测设施。</w:t>
            </w:r>
          </w:p>
          <w:p w14:paraId="13CDC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3.《医用气体工程技术规范》GB50751‑2012第8.0.3，液氧杜瓦瓶储存区域，实瓶和空瓶之间设置护栏隔开；</w:t>
            </w:r>
          </w:p>
          <w:p w14:paraId="1055AC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4.《氧气站设计规范》GB 50030-2013（全文强制）</w:t>
            </w:r>
          </w:p>
          <w:p w14:paraId="69A354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第 7.0.5 条（强制性条文）：</w:t>
            </w:r>
          </w:p>
          <w:p w14:paraId="3797A3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氧气压缩机间、灌瓶间、实瓶间、贮罐间、汇流排间、调压阀间等与其他毗连房间之间，应采用耐火极限不低于 2.00h 的不燃烧体隔墙和甲级防火门窗进行分隔。</w:t>
            </w:r>
          </w:p>
          <w:p w14:paraId="1FDA0A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5.《爆炸危险环境电力装置设计规范》GB 50058-2014（强制）</w:t>
            </w:r>
          </w:p>
          <w:p w14:paraId="516982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氧气房属火灾危险环境（21/22 区），所有电气设备（照明、开关、风机、插座、控制箱）必须防爆，线路需穿管密封、防爆挠性连接、无外露接头。</w:t>
            </w:r>
          </w:p>
        </w:tc>
        <w:tc>
          <w:tcPr>
            <w:tcW w:w="592" w:type="dxa"/>
            <w:noWrap w:val="0"/>
            <w:vAlign w:val="center"/>
          </w:tcPr>
          <w:p w14:paraId="5E628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01" w:type="dxa"/>
            <w:noWrap w:val="0"/>
            <w:vAlign w:val="center"/>
          </w:tcPr>
          <w:p w14:paraId="03088C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26" w:type="dxa"/>
            <w:noWrap w:val="0"/>
            <w:vAlign w:val="center"/>
          </w:tcPr>
          <w:p w14:paraId="09B9D9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93975" cy="1944370"/>
                  <wp:effectExtent l="0" t="0" r="15875" b="17780"/>
                  <wp:docPr id="13" name="图片 13" descr="微信图片_20260717102456_263_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微信图片_20260717102456_263_14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975" cy="194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FCE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609215" cy="3479165"/>
                  <wp:effectExtent l="0" t="0" r="635" b="6985"/>
                  <wp:docPr id="14" name="图片 14" descr="微信图片_20260717102456_264_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微信图片_20260717102456_264_1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215" cy="34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B73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3" w:hRule="atLeast"/>
          <w:jc w:val="center"/>
        </w:trPr>
        <w:tc>
          <w:tcPr>
            <w:tcW w:w="1032" w:type="dxa"/>
            <w:noWrap w:val="0"/>
            <w:vAlign w:val="center"/>
          </w:tcPr>
          <w:p w14:paraId="1837BF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243" w:type="dxa"/>
            <w:noWrap w:val="0"/>
            <w:vAlign w:val="center"/>
          </w:tcPr>
          <w:p w14:paraId="4AE0D7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酒精房现状：</w:t>
            </w:r>
          </w:p>
          <w:p w14:paraId="7FE422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1、未设置静电消除装置；</w:t>
            </w:r>
          </w:p>
          <w:p w14:paraId="751FE024"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防止液体流散措施；</w:t>
            </w:r>
          </w:p>
          <w:p w14:paraId="50F438D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3、电气未按防爆要求设置；</w:t>
            </w:r>
          </w:p>
          <w:p w14:paraId="122EDD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2"/>
                <w:szCs w:val="22"/>
                <w:vertAlign w:val="baseline"/>
                <w:lang w:val="en-US" w:eastAsia="zh-CN" w:bidi="ar-SA"/>
              </w:rPr>
              <w:t>4、</w:t>
            </w: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防爆柜未接地保护；5、未设置可燃气体浓度探测器及通风风机等安全隐患；混存及分区管理不合规；</w:t>
            </w:r>
          </w:p>
          <w:p w14:paraId="702795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vertAlign w:val="baseline"/>
                <w:lang w:val="en-US" w:eastAsia="zh-CN"/>
              </w:rPr>
              <w:t>6、房间门未设置防火门</w:t>
            </w:r>
          </w:p>
        </w:tc>
        <w:tc>
          <w:tcPr>
            <w:tcW w:w="5480" w:type="dxa"/>
            <w:noWrap w:val="0"/>
            <w:vAlign w:val="center"/>
          </w:tcPr>
          <w:p w14:paraId="23E43F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要求：</w:t>
            </w:r>
            <w:r>
              <w:rPr>
                <w:rFonts w:hint="default" w:ascii="宋体" w:hAnsi="宋体" w:cs="宋体"/>
                <w:sz w:val="24"/>
                <w:lang w:val="en-US" w:eastAsia="zh-CN"/>
              </w:rPr>
              <w:t>1.《危险化学品储存通则》GB15603‑2022，储存易燃液体区域地面应采用不发火防静电地面；柜体应做好静电接地；</w:t>
            </w:r>
          </w:p>
          <w:p w14:paraId="2F6CD7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lang w:val="en-US" w:eastAsia="zh-CN"/>
              </w:rPr>
              <w:t>2.仅依靠地面油漆划分区域，没有设置静电接地装置，人员走动、开关柜门产生静电火花，会引燃酒精蒸汽。</w:t>
            </w:r>
          </w:p>
          <w:p w14:paraId="685B3D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lang w:val="en-US" w:eastAsia="zh-CN"/>
              </w:rPr>
              <w:t>3.《人员密集场所消防安全管理》GA654‑2006第7.7.4条，密闭柜体存放酒精等易挥发性易燃液体，储存柜应设置排风设施；密闭空间酒精蒸气聚集极易达到爆炸浓度。</w:t>
            </w:r>
          </w:p>
          <w:p w14:paraId="69E91E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lang w:val="en-US" w:eastAsia="zh-CN"/>
              </w:rPr>
              <w:t>4.《建筑设计防火规范》GB50016‑2014，储存挥发性易燃液体房间或者密闭柜内应设置可燃气体浓度探测器，并联动排风装置。</w:t>
            </w:r>
          </w:p>
          <w:p w14:paraId="74AD7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lang w:val="en-US" w:eastAsia="zh-CN"/>
              </w:rPr>
              <w:t>5.《建筑设计防火规范》GB 50016-2014（2018 年版）第 3.3.7 条乙类物品库房（氧气属乙类助燃气体）的门应采用甲级防火门，并应向疏散方向开启。</w:t>
            </w:r>
          </w:p>
        </w:tc>
        <w:tc>
          <w:tcPr>
            <w:tcW w:w="592" w:type="dxa"/>
            <w:noWrap w:val="0"/>
            <w:vAlign w:val="center"/>
          </w:tcPr>
          <w:p w14:paraId="42BBC9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重大隐患</w:t>
            </w:r>
          </w:p>
        </w:tc>
        <w:tc>
          <w:tcPr>
            <w:tcW w:w="501" w:type="dxa"/>
            <w:noWrap w:val="0"/>
            <w:vAlign w:val="center"/>
          </w:tcPr>
          <w:p w14:paraId="36DE6F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消防</w:t>
            </w:r>
          </w:p>
        </w:tc>
        <w:tc>
          <w:tcPr>
            <w:tcW w:w="4326" w:type="dxa"/>
            <w:noWrap w:val="0"/>
            <w:vAlign w:val="center"/>
          </w:tcPr>
          <w:p w14:paraId="08C09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609215" cy="3479165"/>
                  <wp:effectExtent l="0" t="0" r="635" b="6985"/>
                  <wp:docPr id="16" name="图片 16" descr="微信图片_20260717102448_249_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微信图片_20260717102448_249_14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215" cy="34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499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noWrap w:val="0"/>
            <w:vAlign w:val="center"/>
          </w:tcPr>
          <w:p w14:paraId="3B2B63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243" w:type="dxa"/>
            <w:noWrap w:val="0"/>
            <w:vAlign w:val="center"/>
          </w:tcPr>
          <w:p w14:paraId="29A44B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高压氧房现状：</w:t>
            </w:r>
          </w:p>
          <w:p w14:paraId="15712B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1号住院楼高压氧室：</w:t>
            </w:r>
          </w:p>
          <w:p w14:paraId="370BC2E4">
            <w:pPr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未采用符合耐火等级要求的防火门，防火分隔失效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4948C987">
            <w:pPr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缺少疏散指示</w:t>
            </w:r>
          </w:p>
        </w:tc>
        <w:tc>
          <w:tcPr>
            <w:tcW w:w="5480" w:type="dxa"/>
            <w:noWrap w:val="0"/>
            <w:vAlign w:val="center"/>
          </w:tcPr>
          <w:p w14:paraId="5EB6E4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要求：1、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《建筑设计防火规范》GB50016-2014（2018 版）6.2.7：高压氧舱高危区域应设置合规乙级防火门，具备自闭功能、耐火完整性和防烟密闭性能，保持常闭状态</w:t>
            </w:r>
          </w:p>
          <w:p w14:paraId="2A673D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GB50016-2014（2018 版）6.4.11：疏散门应向疏散方向开启，高危医用用房房门应具备防烟密闭构造</w:t>
            </w:r>
          </w:p>
        </w:tc>
        <w:tc>
          <w:tcPr>
            <w:tcW w:w="592" w:type="dxa"/>
            <w:noWrap w:val="0"/>
            <w:vAlign w:val="center"/>
          </w:tcPr>
          <w:p w14:paraId="11FA86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firstLine="0" w:firstLineChars="0"/>
              <w:jc w:val="left"/>
              <w:textAlignment w:val="auto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一般隐患</w:t>
            </w:r>
          </w:p>
        </w:tc>
        <w:tc>
          <w:tcPr>
            <w:tcW w:w="501" w:type="dxa"/>
            <w:noWrap w:val="0"/>
            <w:vAlign w:val="center"/>
          </w:tcPr>
          <w:p w14:paraId="3B3B7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消防</w:t>
            </w:r>
          </w:p>
        </w:tc>
        <w:tc>
          <w:tcPr>
            <w:tcW w:w="4326" w:type="dxa"/>
            <w:noWrap w:val="0"/>
            <w:vAlign w:val="center"/>
          </w:tcPr>
          <w:p w14:paraId="14BBC1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609215" cy="3479165"/>
                  <wp:effectExtent l="0" t="0" r="635" b="6985"/>
                  <wp:docPr id="18" name="图片 18" descr="微信图片_20260717102451_254_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微信图片_20260717102451_254_14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215" cy="34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18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noWrap w:val="0"/>
            <w:vAlign w:val="center"/>
          </w:tcPr>
          <w:p w14:paraId="03B1BC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243" w:type="dxa"/>
            <w:noWrap w:val="0"/>
            <w:vAlign w:val="center"/>
          </w:tcPr>
          <w:p w14:paraId="7A83A1A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高压氧仓：</w:t>
            </w:r>
          </w:p>
          <w:p w14:paraId="7E04C06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未采用符合耐火等级要求的防火门，防火分隔失效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2073F33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80" w:type="dxa"/>
            <w:noWrap w:val="0"/>
            <w:vAlign w:val="center"/>
          </w:tcPr>
          <w:p w14:paraId="51059B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《建筑设计防火规范》GB50016-2014（2018 版）6.2.7：高压氧舱高危区域应设置合规乙级防火门，具备自闭功能、耐火完整性和防烟密闭性能，保持常闭状态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92" w:type="dxa"/>
            <w:noWrap w:val="0"/>
            <w:vAlign w:val="center"/>
          </w:tcPr>
          <w:p w14:paraId="75B217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firstLine="0" w:firstLineChars="0"/>
              <w:jc w:val="left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一般隐患</w:t>
            </w:r>
          </w:p>
        </w:tc>
        <w:tc>
          <w:tcPr>
            <w:tcW w:w="501" w:type="dxa"/>
            <w:noWrap w:val="0"/>
            <w:vAlign w:val="center"/>
          </w:tcPr>
          <w:p w14:paraId="0A6C24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消防</w:t>
            </w:r>
          </w:p>
        </w:tc>
        <w:tc>
          <w:tcPr>
            <w:tcW w:w="4326" w:type="dxa"/>
            <w:noWrap w:val="0"/>
            <w:vAlign w:val="center"/>
          </w:tcPr>
          <w:p w14:paraId="164B20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609215" cy="3479165"/>
                  <wp:effectExtent l="0" t="0" r="635" b="6985"/>
                  <wp:docPr id="19" name="图片 19" descr="微信图片_20260717102454_259_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微信图片_20260717102454_259_14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215" cy="34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A31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noWrap w:val="0"/>
            <w:vAlign w:val="center"/>
          </w:tcPr>
          <w:p w14:paraId="0D56FA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243" w:type="dxa"/>
            <w:noWrap w:val="0"/>
            <w:vAlign w:val="center"/>
          </w:tcPr>
          <w:p w14:paraId="25D2BB8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备用氧仓现状：氧气瓶储存室非合规乙级防火门，防火分隔失效。</w:t>
            </w:r>
          </w:p>
        </w:tc>
        <w:tc>
          <w:tcPr>
            <w:tcW w:w="5480" w:type="dxa"/>
            <w:noWrap w:val="0"/>
            <w:vAlign w:val="center"/>
          </w:tcPr>
          <w:p w14:paraId="1D7BA8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要求：</w:t>
            </w:r>
            <w:r>
              <w:rPr>
                <w:rFonts w:hint="default" w:ascii="宋体" w:hAnsi="宋体" w:cs="宋体"/>
                <w:sz w:val="24"/>
                <w:lang w:val="en-US" w:eastAsia="zh-CN"/>
              </w:rPr>
              <w:t>《建筑防火通用规范》GB55037-2022：危险房间应设置合规耐火防火门，维持防火分区完整性，阻断火灾蔓延</w:t>
            </w:r>
          </w:p>
          <w:p w14:paraId="1B91C3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lang w:val="en-US" w:eastAsia="zh-CN"/>
              </w:rPr>
              <w:t>《医用气体工程技术规范》GB50751-2012：高压氧舱用房应独立防火分隔，配套符合耐火要求的防火门，隔离外部火灾风险</w:t>
            </w:r>
          </w:p>
          <w:p w14:paraId="1740A7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lang w:val="en-US" w:eastAsia="zh-CN"/>
              </w:rPr>
              <w:t>TSG 24-2015《氧舱安全技术监察规程》：高压氧舱用房必须建立有效防火分隔，防止外部火源、烟气进入富氧危险区域</w:t>
            </w:r>
          </w:p>
        </w:tc>
        <w:tc>
          <w:tcPr>
            <w:tcW w:w="592" w:type="dxa"/>
            <w:noWrap w:val="0"/>
            <w:vAlign w:val="center"/>
          </w:tcPr>
          <w:p w14:paraId="036F4E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firstLine="0" w:firstLineChars="0"/>
              <w:jc w:val="left"/>
              <w:textAlignment w:val="auto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一般隐患</w:t>
            </w:r>
          </w:p>
        </w:tc>
        <w:tc>
          <w:tcPr>
            <w:tcW w:w="501" w:type="dxa"/>
            <w:noWrap w:val="0"/>
            <w:vAlign w:val="center"/>
          </w:tcPr>
          <w:p w14:paraId="67733A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消防</w:t>
            </w:r>
          </w:p>
        </w:tc>
        <w:tc>
          <w:tcPr>
            <w:tcW w:w="4326" w:type="dxa"/>
            <w:noWrap w:val="0"/>
            <w:vAlign w:val="center"/>
          </w:tcPr>
          <w:p w14:paraId="2C4EE0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609215" cy="3479165"/>
                  <wp:effectExtent l="0" t="0" r="635" b="6985"/>
                  <wp:docPr id="23" name="图片 23" descr="微信图片_20260717102458_266_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微信图片_20260717102458_266_14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215" cy="34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BFDF3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417" w:right="1440" w:bottom="141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145A3E60-3207-498D-B817-6DB54410D9F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259C190-60CF-4A97-AA8A-2E12BC94B84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06DD92"/>
    <w:multiLevelType w:val="singleLevel"/>
    <w:tmpl w:val="A606DD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13ACC76"/>
    <w:multiLevelType w:val="singleLevel"/>
    <w:tmpl w:val="E13ACC76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87A10B3"/>
    <w:multiLevelType w:val="singleLevel"/>
    <w:tmpl w:val="787A10B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AE43D8"/>
    <w:rsid w:val="1AD45EEB"/>
    <w:rsid w:val="1B670224"/>
    <w:rsid w:val="24021FA9"/>
    <w:rsid w:val="2BCD6263"/>
    <w:rsid w:val="2E89776B"/>
    <w:rsid w:val="31217A49"/>
    <w:rsid w:val="31D27AAF"/>
    <w:rsid w:val="32056177"/>
    <w:rsid w:val="34EF319F"/>
    <w:rsid w:val="363068F6"/>
    <w:rsid w:val="3BA810F0"/>
    <w:rsid w:val="3D2C68A9"/>
    <w:rsid w:val="3D7604D6"/>
    <w:rsid w:val="3F8F4740"/>
    <w:rsid w:val="41EF14BA"/>
    <w:rsid w:val="481D5806"/>
    <w:rsid w:val="490C107E"/>
    <w:rsid w:val="4B465D0E"/>
    <w:rsid w:val="4B5237FC"/>
    <w:rsid w:val="4EC934D9"/>
    <w:rsid w:val="4FA306F9"/>
    <w:rsid w:val="584809DF"/>
    <w:rsid w:val="5B9F39FA"/>
    <w:rsid w:val="64587459"/>
    <w:rsid w:val="64AF5337"/>
    <w:rsid w:val="67467966"/>
    <w:rsid w:val="6A780C8A"/>
    <w:rsid w:val="6B67BAA7"/>
    <w:rsid w:val="6DFF4823"/>
    <w:rsid w:val="72C078CD"/>
    <w:rsid w:val="7D5E7A7A"/>
    <w:rsid w:val="7DAFDD5E"/>
    <w:rsid w:val="7DF9C4FA"/>
    <w:rsid w:val="B77F770C"/>
    <w:rsid w:val="BAFB9EB5"/>
    <w:rsid w:val="CEB5E815"/>
    <w:rsid w:val="DDAF9F6D"/>
    <w:rsid w:val="F7ED7798"/>
    <w:rsid w:val="FFAE80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2509</Words>
  <Characters>2937</Characters>
  <Lines>1</Lines>
  <Paragraphs>1</Paragraphs>
  <TotalTime>13</TotalTime>
  <ScaleCrop>false</ScaleCrop>
  <LinksUpToDate>false</LinksUpToDate>
  <CharactersWithSpaces>2981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2026-07-09T11:57:00Z</dcterms:created>
  <dc:creator>Administrator</dc:creator>
  <cp:lastModifiedBy>WPS_1695604525</cp:lastModifiedBy>
  <dcterms:modified xsi:type="dcterms:W3CDTF">2026-07-28T14:02:04Z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eyJoZGlkIjoiODFmOTkyZmY1MmRjZjk2ZGQ5YWE4NWJhNDVhMzk3MDkiLCJ1c2VySWQiOiIxNTQ0NjkyNTE5In0=</vt:lpwstr>
  </property>
  <property fmtid="{D5CDD505-2E9C-101B-9397-08002B2CF9AE}" pid="4" name="ICV">
    <vt:lpwstr>E08574FAE62A4918B88DED071EEE2B79_13</vt:lpwstr>
  </property>
</Properties>
</file>